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AE0" w:rsidRPr="009D17BF" w:rsidRDefault="00764DCE" w:rsidP="009D17BF">
      <w:pPr>
        <w:jc w:val="center"/>
        <w:rPr>
          <w:rFonts w:cs="Times New Roman"/>
          <w:b/>
          <w:sz w:val="22"/>
        </w:rPr>
      </w:pPr>
      <w:r w:rsidRPr="009D17BF">
        <w:rPr>
          <w:rFonts w:cs="Times New Roman"/>
          <w:b/>
          <w:sz w:val="22"/>
        </w:rPr>
        <w:t>Ortaöğretim Düzeyinde Özel Eğitim İhtiyacı Olan Bireylerin Eğitimine Yönelik Tutumların İncelenmesi: Bireysel Farklılıklara Olan Farkındalığın Arttırılması ve Olumlu Yönde Tutum Değişikliği</w:t>
      </w:r>
    </w:p>
    <w:p w:rsidR="00764DCE" w:rsidRPr="009D17BF" w:rsidRDefault="00764DCE" w:rsidP="009D17BF">
      <w:pPr>
        <w:jc w:val="both"/>
        <w:rPr>
          <w:rFonts w:cs="Times New Roman"/>
          <w:sz w:val="22"/>
        </w:rPr>
      </w:pPr>
    </w:p>
    <w:p w:rsidR="00764DCE" w:rsidRPr="009D17BF" w:rsidRDefault="00764DCE" w:rsidP="009D17BF">
      <w:pPr>
        <w:jc w:val="both"/>
        <w:rPr>
          <w:rFonts w:cs="Times New Roman"/>
          <w:sz w:val="22"/>
        </w:rPr>
      </w:pPr>
      <w:proofErr w:type="gramStart"/>
      <w:r w:rsidRPr="009D17BF">
        <w:rPr>
          <w:rFonts w:cs="Times New Roman"/>
          <w:b/>
          <w:sz w:val="22"/>
        </w:rPr>
        <w:t>Problem:</w:t>
      </w:r>
      <w:r w:rsidRPr="009D17BF">
        <w:rPr>
          <w:rFonts w:cs="Times New Roman"/>
          <w:sz w:val="22"/>
        </w:rPr>
        <w:t xml:space="preserve"> Türkiye Cumhuriyeti Milli Eğitim Bakanlığı Özel Eğitim ve Rehberlik Hizmetleri Genel Müdürlüğü</w:t>
      </w:r>
      <w:r w:rsidR="006564C5">
        <w:rPr>
          <w:rFonts w:cs="Times New Roman"/>
          <w:sz w:val="22"/>
        </w:rPr>
        <w:t>’</w:t>
      </w:r>
      <w:r w:rsidRPr="009D17BF">
        <w:rPr>
          <w:rFonts w:cs="Times New Roman"/>
          <w:sz w:val="22"/>
        </w:rPr>
        <w:t xml:space="preserve">nün yayımlamış olduğu 07 Temmuz 2018 tarih ve 30471 sayılı yönetmelikte yer alan tanımda, </w:t>
      </w:r>
      <w:r w:rsidRPr="009D17BF">
        <w:rPr>
          <w:rFonts w:cs="Times New Roman"/>
          <w:b/>
          <w:i/>
          <w:sz w:val="22"/>
        </w:rPr>
        <w:t>Özel Eğitim:</w:t>
      </w:r>
      <w:r w:rsidRPr="009D17BF">
        <w:rPr>
          <w:rFonts w:cs="Times New Roman"/>
          <w:sz w:val="22"/>
        </w:rPr>
        <w:t xml:space="preserve"> Bireysel ve gelişim özellikleri ile eğitim yeterlilikleri açısından akranlarından anlamlı düzeyde farklılık gösteren bireylerin eğitim ve sosyal ihtiyaçlarını karşılamak üzere geliştirilmiş eğitim programları ve özel olarak yetiştirilmiş personel ile uygun ortamlarda sürdürülen eğitim olarak ifade edilmektedir. </w:t>
      </w:r>
      <w:proofErr w:type="gramEnd"/>
      <w:r w:rsidRPr="009D17BF">
        <w:rPr>
          <w:rFonts w:cs="Times New Roman"/>
          <w:sz w:val="22"/>
        </w:rPr>
        <w:t xml:space="preserve">Yine aynı yönetmelik; bahsi geçen eğitim hizmetinin </w:t>
      </w:r>
      <w:r w:rsidR="00A069E6" w:rsidRPr="009D17BF">
        <w:rPr>
          <w:rFonts w:cs="Times New Roman"/>
          <w:sz w:val="22"/>
        </w:rPr>
        <w:t xml:space="preserve">sunulduğu bireyler olarak, </w:t>
      </w:r>
      <w:r w:rsidR="00A069E6" w:rsidRPr="009D17BF">
        <w:rPr>
          <w:rFonts w:cs="Times New Roman"/>
          <w:b/>
          <w:i/>
          <w:sz w:val="22"/>
        </w:rPr>
        <w:t>Özel Eğitim İhtiyacı Olan Bireyler:</w:t>
      </w:r>
      <w:r w:rsidR="00A069E6" w:rsidRPr="009D17BF">
        <w:rPr>
          <w:rFonts w:cs="Times New Roman"/>
          <w:sz w:val="22"/>
        </w:rPr>
        <w:t xml:space="preserve"> Bireysel ve gelişim özellikleri ile eğitim yeterlilikleri açısından akranlarından anlamlı düzeyde farklılık gösteren bireyleri ifade etmektedir. Bu tanımlardan yola çıkarak anlaşılabileceği üzere; bireysel ve gelişim özellikleri ile eğitim yeterlilikleri açısından akranlarından anlamlı düzeyde farklılık göstermeyen bireyler özel eğitim ihtiyacı olan bireyler olarak kabul edilmez. Özel Eğitim ve Rehberlik Hizmetleri Genel Müdürlüğü’nün aynı yönetmelikte tespit etmiş olduğu Özel Eğitim</w:t>
      </w:r>
      <w:r w:rsidR="009D17BF">
        <w:rPr>
          <w:rFonts w:cs="Times New Roman"/>
          <w:sz w:val="22"/>
        </w:rPr>
        <w:t xml:space="preserve"> Temel </w:t>
      </w:r>
      <w:r w:rsidR="00A069E6" w:rsidRPr="009D17BF">
        <w:rPr>
          <w:rFonts w:cs="Times New Roman"/>
          <w:sz w:val="22"/>
        </w:rPr>
        <w:t>İlkleri (5. M</w:t>
      </w:r>
      <w:r w:rsidR="009D17BF">
        <w:rPr>
          <w:rFonts w:cs="Times New Roman"/>
          <w:sz w:val="22"/>
        </w:rPr>
        <w:t>adde / ç bendi) doğrultusunda; Ö</w:t>
      </w:r>
      <w:r w:rsidR="00A069E6" w:rsidRPr="009D17BF">
        <w:rPr>
          <w:rFonts w:cs="Times New Roman"/>
          <w:sz w:val="22"/>
        </w:rPr>
        <w:t xml:space="preserve">zel eğitim hizmetlerinin özel eğitim ihtiyacı olan bireyleri sosyal ve fiziksel çevrelerinden mümkün olduğu kadar ayırmadan, toplumla etkileşim ve karşılıklı uyum sağlama sürecini kapsayacak şekilde planlanıp, yürütülmesi esastır. Bu ilkeye hizmet etmesi amacıyla yapılan düzenlemede, 5378 sayılı Engelliler Hakkında Kanun’un 16 </w:t>
      </w:r>
      <w:proofErr w:type="spellStart"/>
      <w:r w:rsidR="00A069E6" w:rsidRPr="009D17BF">
        <w:rPr>
          <w:rFonts w:cs="Times New Roman"/>
          <w:sz w:val="22"/>
        </w:rPr>
        <w:t>ncı</w:t>
      </w:r>
      <w:proofErr w:type="spellEnd"/>
      <w:r w:rsidR="00A069E6" w:rsidRPr="009D17BF">
        <w:rPr>
          <w:rFonts w:cs="Times New Roman"/>
          <w:sz w:val="22"/>
        </w:rPr>
        <w:t xml:space="preserve"> maddesi </w:t>
      </w:r>
      <w:r w:rsidR="00A711E7" w:rsidRPr="009D17BF">
        <w:rPr>
          <w:rFonts w:cs="Times New Roman"/>
          <w:sz w:val="22"/>
        </w:rPr>
        <w:t xml:space="preserve">hükümleri ile Özel Eğitim Hizmetleri Yönetmeliği’nin eğitsel değerlendirme ve tanılama sürecine ilişkin hükümleri doğrultusunda Rehberlik ve Araştırma Merkezlerindeki özel eğitim değerlendirme kurullarınca özel eğitim ihtiyacı olduğu düşünülen bireyler için eğitsel değerlendirme ve tanılama ile ilgili iş ve işlemler yapılarak bu kapsamda tanı konulan bireyler için </w:t>
      </w:r>
      <w:r w:rsidR="00A711E7" w:rsidRPr="009D17BF">
        <w:rPr>
          <w:rFonts w:cs="Times New Roman"/>
          <w:b/>
          <w:i/>
          <w:sz w:val="22"/>
        </w:rPr>
        <w:t>en az  sınırlandırılmış</w:t>
      </w:r>
      <w:r w:rsidR="00055608" w:rsidRPr="009D17BF">
        <w:rPr>
          <w:rFonts w:cs="Times New Roman"/>
          <w:sz w:val="22"/>
        </w:rPr>
        <w:t xml:space="preserve">eğitim ortamına ve özel eğitim hizmetine karar </w:t>
      </w:r>
      <w:proofErr w:type="gramStart"/>
      <w:r w:rsidR="00055608" w:rsidRPr="009D17BF">
        <w:rPr>
          <w:rFonts w:cs="Times New Roman"/>
          <w:sz w:val="22"/>
        </w:rPr>
        <w:t>verilmektedir.</w:t>
      </w:r>
      <w:r w:rsidR="009D17BF" w:rsidRPr="009D17BF">
        <w:rPr>
          <w:rFonts w:cs="Times New Roman"/>
          <w:sz w:val="22"/>
        </w:rPr>
        <w:t>Bu</w:t>
      </w:r>
      <w:proofErr w:type="gramEnd"/>
      <w:r w:rsidR="009D17BF" w:rsidRPr="009D17BF">
        <w:rPr>
          <w:rFonts w:cs="Times New Roman"/>
          <w:sz w:val="22"/>
        </w:rPr>
        <w:t xml:space="preserve"> doğrultuda özel eğitim ihtiyacı olan bireyler için Özel Eğitim Değerlendirme Kurulu Raporu </w:t>
      </w:r>
      <w:proofErr w:type="gramStart"/>
      <w:r w:rsidR="009D17BF" w:rsidRPr="009D17BF">
        <w:rPr>
          <w:rFonts w:cs="Times New Roman"/>
          <w:sz w:val="22"/>
        </w:rPr>
        <w:t>düzenlenerek</w:t>
      </w:r>
      <w:proofErr w:type="gramEnd"/>
      <w:r w:rsidR="009D17BF" w:rsidRPr="009D17BF">
        <w:rPr>
          <w:rFonts w:cs="Times New Roman"/>
          <w:sz w:val="22"/>
        </w:rPr>
        <w:t xml:space="preserve"> bireylerin öncelikle yetersizliği olmayan akranlarının devam ettiği sınıflarda </w:t>
      </w:r>
      <w:r w:rsidR="009D17BF" w:rsidRPr="009D17BF">
        <w:rPr>
          <w:rFonts w:cs="Times New Roman"/>
          <w:b/>
          <w:i/>
          <w:sz w:val="22"/>
        </w:rPr>
        <w:t>tam zamanlı kaynaştırma</w:t>
      </w:r>
      <w:r w:rsidR="009D17BF" w:rsidRPr="009D17BF">
        <w:rPr>
          <w:rFonts w:cs="Times New Roman"/>
          <w:sz w:val="22"/>
        </w:rPr>
        <w:t xml:space="preserve"> uygulaması yoluyla, özel eğitim sınıflarında </w:t>
      </w:r>
      <w:r w:rsidR="009D17BF" w:rsidRPr="009D17BF">
        <w:rPr>
          <w:rFonts w:cs="Times New Roman"/>
          <w:b/>
          <w:i/>
          <w:sz w:val="22"/>
        </w:rPr>
        <w:t>yarı zamanlı kaynaştırma</w:t>
      </w:r>
      <w:r w:rsidR="009D17BF" w:rsidRPr="009D17BF">
        <w:rPr>
          <w:rFonts w:cs="Times New Roman"/>
          <w:sz w:val="22"/>
        </w:rPr>
        <w:t xml:space="preserve"> uygulaması yoluyla, gündüzlü eğitim hizmeti veren özel eğitim okul / kurumlarında ya da yatılı özel eğitim okul / kurumlarında eğitime yönlendirilmeleri öngörülmüştür. Literatürde rastlanan bir çok çalışmada ülkemizde özel eğitim ihtiyacı olan bireylere yönelik tutumların olumlu yönde değiştirilmesinin gerekliliği vurgulanmaktadır. Bu durum kaynaştırma uygulaması yoluyla, ilçemizde öğrenim görmekte olan özel eğitim ihtiyacı olan bireylerin eğitimine yönelik tutumların incelenmesinin ve bireysel farklılıklara olan farkındalık düzeyinin arttırılmasına yönelik çalışmalar planlanmasının önemini ortaya koymaktadır.</w:t>
      </w:r>
    </w:p>
    <w:p w:rsidR="009D17BF" w:rsidRDefault="009D17BF" w:rsidP="009D17BF">
      <w:pPr>
        <w:jc w:val="both"/>
        <w:rPr>
          <w:rFonts w:cs="Times New Roman"/>
          <w:sz w:val="22"/>
        </w:rPr>
      </w:pPr>
    </w:p>
    <w:p w:rsidR="009D17BF" w:rsidRDefault="009D17BF" w:rsidP="009D17BF">
      <w:pPr>
        <w:jc w:val="both"/>
        <w:rPr>
          <w:rFonts w:cs="Times New Roman"/>
          <w:sz w:val="22"/>
        </w:rPr>
      </w:pPr>
      <w:r w:rsidRPr="00D66ABE">
        <w:rPr>
          <w:rFonts w:cs="Times New Roman"/>
          <w:b/>
          <w:sz w:val="22"/>
        </w:rPr>
        <w:t>Amaç:</w:t>
      </w:r>
      <w:r>
        <w:rPr>
          <w:rFonts w:cs="Times New Roman"/>
          <w:sz w:val="22"/>
        </w:rPr>
        <w:t xml:space="preserve"> Bu araştırma ortaöğretim kurumlarında kaynaştırma uygulaması yoluyla öğrenim görmekte olan özel eğitim ihtiyacı olan bireylerin eğitimine yönelik tutumların incelenmesini ve bireysel farklılıklara olan farkındalık düzeyinin arttırılmasına y</w:t>
      </w:r>
      <w:r w:rsidR="00D66ABE">
        <w:rPr>
          <w:rFonts w:cs="Times New Roman"/>
          <w:sz w:val="22"/>
        </w:rPr>
        <w:t>önelik çalışmalar planlanmasını – uygulanmasını amaçlamaktadır.</w:t>
      </w:r>
    </w:p>
    <w:p w:rsidR="00D66ABE" w:rsidRDefault="00D66ABE" w:rsidP="009D17BF">
      <w:pPr>
        <w:jc w:val="both"/>
        <w:rPr>
          <w:rFonts w:cs="Times New Roman"/>
          <w:sz w:val="22"/>
        </w:rPr>
      </w:pPr>
    </w:p>
    <w:p w:rsidR="00D66ABE" w:rsidRDefault="00D66ABE" w:rsidP="009D17BF">
      <w:pPr>
        <w:jc w:val="both"/>
        <w:rPr>
          <w:rFonts w:cs="Times New Roman"/>
          <w:sz w:val="22"/>
        </w:rPr>
      </w:pPr>
      <w:r w:rsidRPr="00D66ABE">
        <w:rPr>
          <w:rFonts w:cs="Times New Roman"/>
          <w:b/>
          <w:sz w:val="22"/>
        </w:rPr>
        <w:t>Kapsamı:</w:t>
      </w:r>
      <w:r>
        <w:rPr>
          <w:rFonts w:cs="Times New Roman"/>
          <w:sz w:val="22"/>
        </w:rPr>
        <w:t>Bu bağlamda araştırma, merkezimiz hizmet bölgesinde yer alan Şebinkarahisa</w:t>
      </w:r>
      <w:r w:rsidR="00A0290C">
        <w:rPr>
          <w:rFonts w:cs="Times New Roman"/>
          <w:sz w:val="22"/>
        </w:rPr>
        <w:t>r ilçesinde ortaöğretim düzeyinde kaynaştırma uygulaması yapılan sınıfları kapsamaktadır.</w:t>
      </w:r>
    </w:p>
    <w:p w:rsidR="00FB0BE4" w:rsidRDefault="00FB0BE4" w:rsidP="009D17BF">
      <w:pPr>
        <w:jc w:val="both"/>
        <w:rPr>
          <w:rFonts w:cs="Times New Roman"/>
          <w:sz w:val="22"/>
        </w:rPr>
      </w:pPr>
    </w:p>
    <w:p w:rsidR="00FB0BE4" w:rsidRDefault="00FB0BE4" w:rsidP="009D17BF">
      <w:pPr>
        <w:jc w:val="both"/>
        <w:rPr>
          <w:rFonts w:cs="Times New Roman"/>
          <w:sz w:val="22"/>
        </w:rPr>
      </w:pPr>
    </w:p>
    <w:p w:rsidR="00FB0BE4" w:rsidRDefault="00FB0BE4" w:rsidP="00FB0BE4">
      <w:pPr>
        <w:jc w:val="both"/>
        <w:rPr>
          <w:rFonts w:cs="Times New Roman"/>
          <w:szCs w:val="24"/>
        </w:rPr>
      </w:pPr>
      <w:r>
        <w:rPr>
          <w:rFonts w:cs="Times New Roman"/>
          <w:b/>
          <w:szCs w:val="24"/>
        </w:rPr>
        <w:lastRenderedPageBreak/>
        <w:t xml:space="preserve">Evren ve Örneklem: </w:t>
      </w:r>
      <w:r>
        <w:rPr>
          <w:rFonts w:cs="Times New Roman"/>
          <w:szCs w:val="24"/>
        </w:rPr>
        <w:t xml:space="preserve">Araştırmanın evreni, Şebinkarahisar ilçesinde bulunan ortaöğretim kurumlarında kaynaştırma uygulaması yoluyla öğrenim görmekte olan öğrencilerin özel eğitim ihtiyacı olmayan (normal gelişim gösteren) akran gruplarında araştırma sürecine gönüllü olarak katılmayı kabul eden öğrencilerden oluşmaktadır. Araştırmanın evreni, ortaöğretim düzeyinde kaynaştırma uygulaması yapılan sınıflarda öğrenim gören özel eğitim ihtiyacı </w:t>
      </w:r>
      <w:r>
        <w:rPr>
          <w:rFonts w:cs="Times New Roman"/>
          <w:b/>
          <w:i/>
          <w:szCs w:val="24"/>
          <w:u w:val="single"/>
        </w:rPr>
        <w:t>olmayan</w:t>
      </w:r>
      <w:r>
        <w:rPr>
          <w:rFonts w:cs="Times New Roman"/>
          <w:szCs w:val="24"/>
        </w:rPr>
        <w:t xml:space="preserve"> öğrencilerden oluşmaktadır.</w:t>
      </w:r>
    </w:p>
    <w:p w:rsidR="00FB0BE4" w:rsidRDefault="00FB0BE4" w:rsidP="00FB0BE4">
      <w:pPr>
        <w:jc w:val="both"/>
        <w:rPr>
          <w:rFonts w:cs="Times New Roman"/>
          <w:szCs w:val="24"/>
        </w:rPr>
      </w:pPr>
      <w:r>
        <w:rPr>
          <w:rFonts w:cs="Times New Roman"/>
          <w:szCs w:val="24"/>
        </w:rPr>
        <w:t>Araştırma örneklemi ise;</w:t>
      </w:r>
    </w:p>
    <w:p w:rsidR="00FB0BE4" w:rsidRDefault="00FB0BE4" w:rsidP="00FB0BE4">
      <w:pPr>
        <w:jc w:val="both"/>
        <w:rPr>
          <w:rFonts w:cs="Times New Roman"/>
          <w:szCs w:val="24"/>
        </w:rPr>
      </w:pPr>
      <w:r>
        <w:rPr>
          <w:rFonts w:cs="Times New Roman"/>
          <w:szCs w:val="24"/>
        </w:rPr>
        <w:t>Şebinkarahisar Anadolu İmam Hatip Lisesi bünyesinde kaynaştırma uygulaması yoluyla öğrenim gören 1 öğrencinin sınıfı (11 B)</w:t>
      </w:r>
    </w:p>
    <w:p w:rsidR="00FB0BE4" w:rsidRDefault="00FB0BE4" w:rsidP="00FB0BE4">
      <w:pPr>
        <w:jc w:val="both"/>
        <w:rPr>
          <w:rFonts w:cs="Times New Roman"/>
          <w:szCs w:val="24"/>
        </w:rPr>
      </w:pPr>
      <w:r>
        <w:rPr>
          <w:rFonts w:cs="Times New Roman"/>
          <w:szCs w:val="24"/>
        </w:rPr>
        <w:t xml:space="preserve">Şebinkarahisar Mesleki ve Teknik Anadolu Lisesi bünyesinde kaynaştırma uygulaması yoluyla öğrenim gören 10 öğrencinin sınıfları (9 A, 9 B, 10 A, 10 B, 10 </w:t>
      </w:r>
      <w:proofErr w:type="spellStart"/>
      <w:r>
        <w:rPr>
          <w:rFonts w:cs="Times New Roman"/>
          <w:szCs w:val="24"/>
        </w:rPr>
        <w:t>Cve</w:t>
      </w:r>
      <w:proofErr w:type="spellEnd"/>
      <w:r>
        <w:rPr>
          <w:rFonts w:cs="Times New Roman"/>
          <w:szCs w:val="24"/>
        </w:rPr>
        <w:t xml:space="preserve"> 11 B)</w:t>
      </w:r>
    </w:p>
    <w:p w:rsidR="00FB0BE4" w:rsidRDefault="00FB0BE4" w:rsidP="00FB0BE4">
      <w:pPr>
        <w:jc w:val="both"/>
        <w:rPr>
          <w:rFonts w:cs="Times New Roman"/>
          <w:szCs w:val="24"/>
        </w:rPr>
      </w:pPr>
      <w:r>
        <w:rPr>
          <w:rFonts w:cs="Times New Roman"/>
          <w:szCs w:val="24"/>
        </w:rPr>
        <w:t xml:space="preserve">Şebinkarahisar Türk Telekom Çok Programlı Anadolu Lisesi bünyesinde kaynaştırma uygulaması yoluyla öğrenim gören 6 öğrencinin sınıfları (9 A, 10 A, 11 A) ve </w:t>
      </w:r>
      <w:r>
        <w:rPr>
          <w:rFonts w:cs="Times New Roman"/>
          <w:szCs w:val="24"/>
        </w:rPr>
        <w:tab/>
      </w:r>
    </w:p>
    <w:p w:rsidR="00FB0BE4" w:rsidRDefault="00FB0BE4" w:rsidP="00FB0BE4">
      <w:pPr>
        <w:jc w:val="both"/>
        <w:rPr>
          <w:rFonts w:cs="Times New Roman"/>
          <w:szCs w:val="24"/>
        </w:rPr>
      </w:pPr>
      <w:r>
        <w:rPr>
          <w:rFonts w:cs="Times New Roman"/>
          <w:szCs w:val="24"/>
        </w:rPr>
        <w:t xml:space="preserve">Şebinkarahisar Öğretmen Hüseyin Hüsnü </w:t>
      </w:r>
      <w:proofErr w:type="spellStart"/>
      <w:r>
        <w:rPr>
          <w:rFonts w:cs="Times New Roman"/>
          <w:szCs w:val="24"/>
        </w:rPr>
        <w:t>Tekışık</w:t>
      </w:r>
      <w:proofErr w:type="spellEnd"/>
      <w:r>
        <w:rPr>
          <w:rFonts w:cs="Times New Roman"/>
          <w:szCs w:val="24"/>
        </w:rPr>
        <w:t xml:space="preserve"> Anadolu Lisesi bünyesinde kaynaştırma uygulaması yoluyla öğrenim gören 2 öğrencinin sınıfları (9 A ve 9 B)</w:t>
      </w:r>
    </w:p>
    <w:p w:rsidR="00FB0BE4" w:rsidRDefault="00FB0BE4" w:rsidP="00FB0BE4">
      <w:pPr>
        <w:jc w:val="both"/>
        <w:rPr>
          <w:rFonts w:cs="Times New Roman"/>
          <w:szCs w:val="24"/>
        </w:rPr>
      </w:pPr>
      <w:r>
        <w:rPr>
          <w:rFonts w:cs="Times New Roman"/>
          <w:szCs w:val="24"/>
        </w:rPr>
        <w:t xml:space="preserve">bünyesinde öğrenim görmekte olan özel eğitim ihtiyacı </w:t>
      </w:r>
      <w:r>
        <w:rPr>
          <w:rFonts w:cs="Times New Roman"/>
          <w:b/>
          <w:i/>
          <w:szCs w:val="24"/>
          <w:u w:val="single"/>
        </w:rPr>
        <w:t>olmayan</w:t>
      </w:r>
      <w:r>
        <w:rPr>
          <w:rFonts w:cs="Times New Roman"/>
          <w:szCs w:val="24"/>
        </w:rPr>
        <w:t>öğrencilerden araştırmaya katılmakta gönüllü olanlardan oluşmaktadır. Katılım gönüllülük esasına göre olacağından katılımcı sayıları araştırma sürecinde netleşecek ve araştırma raporunda açıklanacaktır. Katılımcıların ailelerinden izin/onay evrakı alınacaktır.</w:t>
      </w:r>
    </w:p>
    <w:p w:rsidR="00FB0BE4" w:rsidRDefault="00FB0BE4" w:rsidP="00FB0BE4">
      <w:pPr>
        <w:jc w:val="both"/>
        <w:rPr>
          <w:rFonts w:cs="Times New Roman"/>
          <w:szCs w:val="24"/>
        </w:rPr>
      </w:pPr>
      <w:r>
        <w:rPr>
          <w:rFonts w:cs="Times New Roman"/>
          <w:szCs w:val="24"/>
        </w:rPr>
        <w:t>*** 12. Sınıf düzeyinde öğrenim gören öğrencilerin yüksek öğrenim sınavlarına hazırlık süreçlerine yoğunlaştıkları göz önüne alınarak bu düzeydeki sınıflar örneklem dışında tutulacaktır.</w:t>
      </w:r>
    </w:p>
    <w:p w:rsidR="00FB0BE4" w:rsidRDefault="00FB0BE4" w:rsidP="00FB0BE4">
      <w:pPr>
        <w:jc w:val="both"/>
        <w:rPr>
          <w:rFonts w:cs="Times New Roman"/>
          <w:szCs w:val="24"/>
        </w:rPr>
      </w:pPr>
      <w:r>
        <w:rPr>
          <w:rFonts w:cs="Times New Roman"/>
          <w:b/>
          <w:szCs w:val="24"/>
        </w:rPr>
        <w:t xml:space="preserve">Yöntem: </w:t>
      </w:r>
      <w:r>
        <w:rPr>
          <w:rFonts w:cs="Times New Roman"/>
          <w:szCs w:val="24"/>
        </w:rPr>
        <w:t>Araştırmada Engelli Bireylerin Eğitilmesine Yönelik Tutum Ölçeği (İlker KÖSTERELİOĞLU- Amasya Üniversitesi) kullanılacaktır.</w:t>
      </w:r>
    </w:p>
    <w:p w:rsidR="00FB0BE4" w:rsidRDefault="00FB0BE4" w:rsidP="00FB0BE4">
      <w:pPr>
        <w:jc w:val="both"/>
        <w:rPr>
          <w:rFonts w:cs="Times New Roman"/>
          <w:szCs w:val="24"/>
        </w:rPr>
      </w:pPr>
      <w:r>
        <w:rPr>
          <w:rFonts w:cs="Times New Roman"/>
          <w:szCs w:val="24"/>
        </w:rPr>
        <w:t>Araştırmada istatistiksel analiz ve hesaplamaların yapılabilmesi amacıyla kullanılacak veriler için nicel araştırma yöntemlerinden olan yüz yüze anket tekniği kullanılacaktır.</w:t>
      </w:r>
    </w:p>
    <w:p w:rsidR="00FB0BE4" w:rsidRDefault="00FB0BE4" w:rsidP="00FB0BE4">
      <w:pPr>
        <w:jc w:val="both"/>
        <w:rPr>
          <w:rFonts w:cs="Times New Roman"/>
          <w:szCs w:val="24"/>
        </w:rPr>
      </w:pPr>
      <w:r>
        <w:rPr>
          <w:rFonts w:cs="Times New Roman"/>
          <w:szCs w:val="24"/>
        </w:rPr>
        <w:t>Araştırmada kullanılacak ölçek Engelli Bireylerin Eğitilmesine İlişkin Tutumları 5 farklı boyutta ele alınmıştır. Bu boyutlar;</w:t>
      </w:r>
    </w:p>
    <w:p w:rsidR="00FB0BE4" w:rsidRDefault="00FB0BE4" w:rsidP="00FB0BE4">
      <w:pPr>
        <w:jc w:val="both"/>
        <w:rPr>
          <w:rFonts w:cs="Times New Roman"/>
          <w:szCs w:val="24"/>
        </w:rPr>
      </w:pPr>
      <w:r>
        <w:rPr>
          <w:rFonts w:cs="Times New Roman"/>
          <w:szCs w:val="24"/>
        </w:rPr>
        <w:t>Eğitim Hakkı</w:t>
      </w:r>
    </w:p>
    <w:p w:rsidR="00FB0BE4" w:rsidRDefault="00FB0BE4" w:rsidP="00FB0BE4">
      <w:pPr>
        <w:jc w:val="both"/>
        <w:rPr>
          <w:rFonts w:cs="Times New Roman"/>
          <w:szCs w:val="24"/>
        </w:rPr>
      </w:pPr>
      <w:r>
        <w:rPr>
          <w:rFonts w:cs="Times New Roman"/>
          <w:szCs w:val="24"/>
        </w:rPr>
        <w:t>Eğitimin Yaygınlaştırılması</w:t>
      </w:r>
    </w:p>
    <w:p w:rsidR="00FB0BE4" w:rsidRDefault="00FB0BE4" w:rsidP="00FB0BE4">
      <w:pPr>
        <w:jc w:val="both"/>
        <w:rPr>
          <w:rFonts w:cs="Times New Roman"/>
          <w:szCs w:val="24"/>
        </w:rPr>
      </w:pPr>
      <w:r>
        <w:rPr>
          <w:rFonts w:cs="Times New Roman"/>
          <w:szCs w:val="24"/>
        </w:rPr>
        <w:t>Eğitim Sonuçlarına İlişkin İnanç</w:t>
      </w:r>
    </w:p>
    <w:p w:rsidR="00FB0BE4" w:rsidRDefault="00FB0BE4" w:rsidP="00FB0BE4">
      <w:pPr>
        <w:jc w:val="both"/>
        <w:rPr>
          <w:rFonts w:cs="Times New Roman"/>
          <w:szCs w:val="24"/>
        </w:rPr>
      </w:pPr>
      <w:r>
        <w:rPr>
          <w:rFonts w:cs="Times New Roman"/>
          <w:szCs w:val="24"/>
        </w:rPr>
        <w:t>Özel Eğitim Alanına Yatırım</w:t>
      </w:r>
    </w:p>
    <w:p w:rsidR="00FB0BE4" w:rsidRDefault="00FB0BE4" w:rsidP="00FB0BE4">
      <w:pPr>
        <w:jc w:val="both"/>
        <w:rPr>
          <w:rFonts w:cs="Times New Roman"/>
          <w:szCs w:val="24"/>
        </w:rPr>
      </w:pPr>
      <w:r>
        <w:rPr>
          <w:rFonts w:cs="Times New Roman"/>
          <w:szCs w:val="24"/>
        </w:rPr>
        <w:t>Gönüllü katılım</w:t>
      </w:r>
    </w:p>
    <w:p w:rsidR="00FB0BE4" w:rsidRDefault="00E92848" w:rsidP="00FB0BE4">
      <w:pPr>
        <w:jc w:val="both"/>
        <w:rPr>
          <w:rFonts w:cs="Times New Roman"/>
          <w:szCs w:val="24"/>
        </w:rPr>
      </w:pPr>
      <w:r>
        <w:rPr>
          <w:rFonts w:cs="Times New Roman"/>
          <w:szCs w:val="24"/>
        </w:rPr>
        <w:t>ş</w:t>
      </w:r>
      <w:r w:rsidR="00FB0BE4">
        <w:rPr>
          <w:rFonts w:cs="Times New Roman"/>
          <w:szCs w:val="24"/>
        </w:rPr>
        <w:t>eklinde 5 ana başlıkta ele alınmış ve toplamda 20 maddeden oluşmaktadır.</w:t>
      </w:r>
    </w:p>
    <w:p w:rsidR="00E92848" w:rsidRDefault="00E92848" w:rsidP="00FB0BE4">
      <w:pPr>
        <w:jc w:val="both"/>
        <w:rPr>
          <w:rFonts w:cs="Times New Roman"/>
          <w:szCs w:val="24"/>
        </w:rPr>
      </w:pPr>
    </w:p>
    <w:p w:rsidR="00E92848" w:rsidRDefault="00E92848" w:rsidP="00FB0BE4">
      <w:pPr>
        <w:jc w:val="both"/>
        <w:rPr>
          <w:rFonts w:cs="Times New Roman"/>
          <w:szCs w:val="24"/>
        </w:rPr>
      </w:pPr>
    </w:p>
    <w:p w:rsidR="00FB0BE4" w:rsidRDefault="00FB0BE4" w:rsidP="00FB0BE4">
      <w:pPr>
        <w:jc w:val="both"/>
        <w:rPr>
          <w:rFonts w:cs="Times New Roman"/>
          <w:szCs w:val="24"/>
        </w:rPr>
      </w:pPr>
      <w:r>
        <w:rPr>
          <w:rFonts w:cs="Times New Roman"/>
          <w:szCs w:val="24"/>
        </w:rPr>
        <w:lastRenderedPageBreak/>
        <w:t>Araştırma süreci başlangıcında ilgili ölçek vasıtasıyla, kaynaştırma uygulaması yapılan sınıflarda öğrenim gören özel eğitim ihtiyacı</w:t>
      </w:r>
      <w:r>
        <w:rPr>
          <w:rFonts w:cs="Times New Roman"/>
          <w:b/>
          <w:i/>
          <w:szCs w:val="24"/>
          <w:u w:val="single"/>
        </w:rPr>
        <w:t xml:space="preserve"> olmayan </w:t>
      </w:r>
      <w:r>
        <w:rPr>
          <w:rFonts w:cs="Times New Roman"/>
          <w:szCs w:val="24"/>
        </w:rPr>
        <w:t xml:space="preserve">öğrencilerin </w:t>
      </w:r>
      <w:r>
        <w:rPr>
          <w:rFonts w:cs="Times New Roman"/>
          <w:b/>
          <w:i/>
          <w:szCs w:val="24"/>
        </w:rPr>
        <w:t xml:space="preserve">özel eğitim ihtiyacı olan bireylerin eğitilmesine ilişkin </w:t>
      </w:r>
      <w:proofErr w:type="spellStart"/>
      <w:proofErr w:type="gramStart"/>
      <w:r>
        <w:rPr>
          <w:rFonts w:cs="Times New Roman"/>
          <w:b/>
          <w:i/>
          <w:szCs w:val="24"/>
        </w:rPr>
        <w:t>tutumları’</w:t>
      </w:r>
      <w:r>
        <w:rPr>
          <w:rFonts w:cs="Times New Roman"/>
          <w:szCs w:val="24"/>
        </w:rPr>
        <w:t>nın</w:t>
      </w:r>
      <w:proofErr w:type="spellEnd"/>
      <w:r>
        <w:rPr>
          <w:rFonts w:cs="Times New Roman"/>
          <w:szCs w:val="24"/>
        </w:rPr>
        <w:t xml:space="preserve">  tespiti</w:t>
      </w:r>
      <w:proofErr w:type="gramEnd"/>
      <w:r>
        <w:rPr>
          <w:rFonts w:cs="Times New Roman"/>
          <w:szCs w:val="24"/>
        </w:rPr>
        <w:t xml:space="preserve"> yapılacaktır (</w:t>
      </w:r>
      <w:proofErr w:type="spellStart"/>
      <w:r>
        <w:rPr>
          <w:rFonts w:cs="Times New Roman"/>
          <w:szCs w:val="24"/>
        </w:rPr>
        <w:t>öntest</w:t>
      </w:r>
      <w:proofErr w:type="spellEnd"/>
      <w:r>
        <w:rPr>
          <w:rFonts w:cs="Times New Roman"/>
          <w:szCs w:val="24"/>
        </w:rPr>
        <w:t>). Akabinde yapılacak sağaltım faaliyetleriyle (seminerler, sosyal aktiviteler vb.) olumlu yönde tutumların arttırılması/mevcut tutumların olumlu yönde değiştirilmesi hedeflenmektedir. Sağaltım süreçleri tamamlandığında ilgili ölçek katılımcılara tekrar uygulanacaktır (</w:t>
      </w:r>
      <w:proofErr w:type="spellStart"/>
      <w:r>
        <w:rPr>
          <w:rFonts w:cs="Times New Roman"/>
          <w:szCs w:val="24"/>
        </w:rPr>
        <w:t>sontest</w:t>
      </w:r>
      <w:proofErr w:type="spellEnd"/>
      <w:r>
        <w:rPr>
          <w:rFonts w:cs="Times New Roman"/>
          <w:szCs w:val="24"/>
        </w:rPr>
        <w:t xml:space="preserve">). </w:t>
      </w:r>
      <w:proofErr w:type="spellStart"/>
      <w:r>
        <w:rPr>
          <w:rFonts w:cs="Times New Roman"/>
          <w:szCs w:val="24"/>
        </w:rPr>
        <w:t>Öntest</w:t>
      </w:r>
      <w:proofErr w:type="spellEnd"/>
      <w:r>
        <w:rPr>
          <w:rFonts w:cs="Times New Roman"/>
          <w:szCs w:val="24"/>
        </w:rPr>
        <w:t xml:space="preserve"> ve </w:t>
      </w:r>
      <w:proofErr w:type="spellStart"/>
      <w:r>
        <w:rPr>
          <w:rFonts w:cs="Times New Roman"/>
          <w:szCs w:val="24"/>
        </w:rPr>
        <w:t>sontest</w:t>
      </w:r>
      <w:proofErr w:type="spellEnd"/>
      <w:r>
        <w:rPr>
          <w:rFonts w:cs="Times New Roman"/>
          <w:szCs w:val="24"/>
        </w:rPr>
        <w:t xml:space="preserve"> verileri arasında anlamlı düzeyde farklar olup olmadığı, olumlu yönde değişim olup olmadığı tespit edilecektir.</w:t>
      </w:r>
    </w:p>
    <w:p w:rsidR="00FB0BE4" w:rsidRDefault="00FB0BE4" w:rsidP="00FB0BE4">
      <w:pPr>
        <w:jc w:val="both"/>
        <w:rPr>
          <w:rFonts w:cs="Times New Roman"/>
          <w:b/>
          <w:szCs w:val="24"/>
        </w:rPr>
      </w:pPr>
      <w:r>
        <w:rPr>
          <w:rFonts w:cs="Times New Roman"/>
          <w:b/>
          <w:szCs w:val="24"/>
        </w:rPr>
        <w:t>Sağaltım Süreci Faaliyet Programı:</w:t>
      </w:r>
    </w:p>
    <w:p w:rsidR="00FB0BE4" w:rsidRDefault="00FB0BE4" w:rsidP="00FB0BE4">
      <w:pPr>
        <w:jc w:val="both"/>
        <w:rPr>
          <w:rFonts w:cs="Times New Roman"/>
          <w:szCs w:val="24"/>
        </w:rPr>
      </w:pPr>
      <w:r>
        <w:rPr>
          <w:rFonts w:cs="Times New Roman"/>
          <w:szCs w:val="24"/>
        </w:rPr>
        <w:t xml:space="preserve">Uygulanacak </w:t>
      </w:r>
      <w:proofErr w:type="spellStart"/>
      <w:r>
        <w:rPr>
          <w:rFonts w:cs="Times New Roman"/>
          <w:szCs w:val="24"/>
        </w:rPr>
        <w:t>öntest</w:t>
      </w:r>
      <w:proofErr w:type="spellEnd"/>
      <w:r>
        <w:rPr>
          <w:rFonts w:cs="Times New Roman"/>
          <w:szCs w:val="24"/>
        </w:rPr>
        <w:t xml:space="preserve"> sonucunda, katılımcıların </w:t>
      </w:r>
      <w:r>
        <w:rPr>
          <w:rFonts w:cs="Times New Roman"/>
          <w:b/>
          <w:i/>
          <w:szCs w:val="24"/>
        </w:rPr>
        <w:t>özel eğitim ihtiyacı olan bireylerin eğitilmesine ilişkin tutumları</w:t>
      </w:r>
      <w:r>
        <w:rPr>
          <w:rFonts w:cs="Times New Roman"/>
          <w:szCs w:val="24"/>
        </w:rPr>
        <w:t xml:space="preserve"> tespit edilecektir. Bu sonuçlar doğrultusunda katılımcıların mevcut profillerine hitap edecek, tutumların olumlu yönce ivmelenmesini sağlayacak sağaltım programları Rehberlik ve Araştırma Merkezi koordinatörlüğünde planlanacak ve yürütülecektir. </w:t>
      </w:r>
      <w:proofErr w:type="spellStart"/>
      <w:r>
        <w:rPr>
          <w:rFonts w:cs="Times New Roman"/>
          <w:szCs w:val="24"/>
        </w:rPr>
        <w:t>Öntest</w:t>
      </w:r>
      <w:proofErr w:type="spellEnd"/>
      <w:r>
        <w:rPr>
          <w:rFonts w:cs="Times New Roman"/>
          <w:szCs w:val="24"/>
        </w:rPr>
        <w:t xml:space="preserve"> neticesinde planlanacak faaliyetlerin uygulanmasına ilişkin onaylar planlama aşamasından sonra alınacaktır.</w:t>
      </w:r>
    </w:p>
    <w:p w:rsidR="00FB0BE4" w:rsidRDefault="00FB0BE4" w:rsidP="00FB0BE4">
      <w:pPr>
        <w:jc w:val="both"/>
        <w:rPr>
          <w:rFonts w:cs="Times New Roman"/>
          <w:szCs w:val="24"/>
        </w:rPr>
      </w:pPr>
      <w:r>
        <w:rPr>
          <w:rFonts w:cs="Times New Roman"/>
          <w:szCs w:val="24"/>
        </w:rPr>
        <w:t>Araştırma 2019-2020  eğitim-öğretim yılı boyunca yürütülecek olup, AR-GE kurulu teklifiyle her yıl farklı örneklemlerin oluşturulmasıyla tekrarlanabilir.</w:t>
      </w:r>
    </w:p>
    <w:p w:rsidR="00FB0BE4" w:rsidRDefault="00FB0BE4" w:rsidP="00FB0BE4">
      <w:pPr>
        <w:jc w:val="both"/>
        <w:rPr>
          <w:rFonts w:cs="Times New Roman"/>
          <w:szCs w:val="24"/>
        </w:rPr>
      </w:pPr>
    </w:p>
    <w:p w:rsidR="00FB0BE4" w:rsidRDefault="00FB0BE4" w:rsidP="00FB0BE4">
      <w:pPr>
        <w:jc w:val="both"/>
        <w:rPr>
          <w:rFonts w:cs="Times New Roman"/>
          <w:szCs w:val="24"/>
        </w:rPr>
      </w:pPr>
      <w:r>
        <w:rPr>
          <w:rFonts w:cs="Times New Roman"/>
          <w:b/>
          <w:szCs w:val="24"/>
        </w:rPr>
        <w:t xml:space="preserve">Veri İşleme Aracı: </w:t>
      </w:r>
      <w:r>
        <w:rPr>
          <w:rFonts w:cs="Times New Roman"/>
          <w:szCs w:val="24"/>
        </w:rPr>
        <w:t xml:space="preserve">Uygulanan ölçekle elde edilen </w:t>
      </w:r>
      <w:proofErr w:type="spellStart"/>
      <w:r>
        <w:rPr>
          <w:rFonts w:cs="Times New Roman"/>
          <w:szCs w:val="24"/>
        </w:rPr>
        <w:t>öntest</w:t>
      </w:r>
      <w:proofErr w:type="spellEnd"/>
      <w:r>
        <w:rPr>
          <w:rFonts w:cs="Times New Roman"/>
          <w:szCs w:val="24"/>
        </w:rPr>
        <w:t xml:space="preserve"> ve </w:t>
      </w:r>
      <w:proofErr w:type="spellStart"/>
      <w:r>
        <w:rPr>
          <w:rFonts w:cs="Times New Roman"/>
          <w:szCs w:val="24"/>
        </w:rPr>
        <w:t>sontest</w:t>
      </w:r>
      <w:proofErr w:type="spellEnd"/>
      <w:r>
        <w:rPr>
          <w:rFonts w:cs="Times New Roman"/>
          <w:szCs w:val="24"/>
        </w:rPr>
        <w:t xml:space="preserve"> verileri görsel analiz yöntemiyle analiz edilecektir. İlgili veriler aynı tablo üzerinde görsel grafiklerle ortaya konulacak ve </w:t>
      </w:r>
      <w:proofErr w:type="spellStart"/>
      <w:r>
        <w:rPr>
          <w:rFonts w:cs="Times New Roman"/>
          <w:szCs w:val="24"/>
        </w:rPr>
        <w:t>öntest</w:t>
      </w:r>
      <w:proofErr w:type="spellEnd"/>
      <w:r>
        <w:rPr>
          <w:rFonts w:cs="Times New Roman"/>
          <w:szCs w:val="24"/>
        </w:rPr>
        <w:t>-</w:t>
      </w:r>
      <w:proofErr w:type="spellStart"/>
      <w:r>
        <w:rPr>
          <w:rFonts w:cs="Times New Roman"/>
          <w:szCs w:val="24"/>
        </w:rPr>
        <w:t>sontest</w:t>
      </w:r>
      <w:proofErr w:type="spellEnd"/>
      <w:r>
        <w:rPr>
          <w:rFonts w:cs="Times New Roman"/>
          <w:szCs w:val="24"/>
        </w:rPr>
        <w:t xml:space="preserve"> dağılımları ölçeğin 5 ana boyutu referans alınarak kıyaslanacaktır.</w:t>
      </w:r>
    </w:p>
    <w:p w:rsidR="00FB0BE4" w:rsidRDefault="00FB0BE4" w:rsidP="00FB0BE4">
      <w:pPr>
        <w:jc w:val="both"/>
        <w:rPr>
          <w:rFonts w:cs="Times New Roman"/>
          <w:szCs w:val="24"/>
        </w:rPr>
      </w:pPr>
    </w:p>
    <w:p w:rsidR="00FB0BE4" w:rsidRDefault="00FB0BE4" w:rsidP="00FB0BE4">
      <w:pPr>
        <w:jc w:val="both"/>
        <w:rPr>
          <w:rFonts w:cs="Times New Roman"/>
          <w:szCs w:val="24"/>
        </w:rPr>
      </w:pPr>
    </w:p>
    <w:p w:rsidR="00FB0BE4" w:rsidRDefault="00FB0BE4" w:rsidP="00FB0BE4">
      <w:pPr>
        <w:jc w:val="both"/>
        <w:rPr>
          <w:rFonts w:cs="Times New Roman"/>
          <w:szCs w:val="24"/>
        </w:rPr>
      </w:pPr>
      <w:r>
        <w:rPr>
          <w:rFonts w:cs="Times New Roman"/>
          <w:szCs w:val="24"/>
        </w:rPr>
        <w:t>Ekler:</w:t>
      </w:r>
    </w:p>
    <w:p w:rsidR="00FB0BE4" w:rsidRDefault="00FB0BE4" w:rsidP="00FB0BE4">
      <w:pPr>
        <w:jc w:val="both"/>
        <w:rPr>
          <w:rFonts w:cs="Times New Roman"/>
          <w:szCs w:val="24"/>
        </w:rPr>
      </w:pPr>
      <w:r>
        <w:rPr>
          <w:rFonts w:cs="Times New Roman"/>
          <w:szCs w:val="24"/>
        </w:rPr>
        <w:t>Araştırma Anketi</w:t>
      </w:r>
    </w:p>
    <w:p w:rsidR="00FB0BE4" w:rsidRDefault="00FB0BE4" w:rsidP="00FB0BE4">
      <w:pPr>
        <w:jc w:val="both"/>
        <w:rPr>
          <w:rFonts w:cs="Times New Roman"/>
          <w:szCs w:val="24"/>
        </w:rPr>
      </w:pPr>
      <w:r>
        <w:rPr>
          <w:rFonts w:cs="Times New Roman"/>
          <w:szCs w:val="24"/>
        </w:rPr>
        <w:t>Anket Kullanım İzni</w:t>
      </w:r>
    </w:p>
    <w:p w:rsidR="00FB0BE4" w:rsidRDefault="00FB0BE4" w:rsidP="00FB0BE4">
      <w:pPr>
        <w:jc w:val="both"/>
        <w:rPr>
          <w:rFonts w:cs="Times New Roman"/>
          <w:szCs w:val="24"/>
        </w:rPr>
      </w:pPr>
    </w:p>
    <w:p w:rsidR="00FB0BE4" w:rsidRDefault="00FB0BE4" w:rsidP="00FB0BE4">
      <w:pPr>
        <w:jc w:val="both"/>
        <w:rPr>
          <w:rFonts w:cs="Times New Roman"/>
          <w:szCs w:val="24"/>
        </w:rPr>
      </w:pPr>
    </w:p>
    <w:p w:rsidR="00FB0BE4" w:rsidRDefault="00FB0BE4" w:rsidP="00FB0BE4">
      <w:pPr>
        <w:jc w:val="both"/>
        <w:rPr>
          <w:rFonts w:cs="Times New Roman"/>
          <w:szCs w:val="24"/>
        </w:rPr>
      </w:pPr>
    </w:p>
    <w:p w:rsidR="00FB0BE4" w:rsidRDefault="00FB0BE4" w:rsidP="00FB0BE4">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
    <w:p w:rsidR="00FB0BE4" w:rsidRDefault="00FB0BE4" w:rsidP="00FB0BE4">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AR-GE Kurulu</w:t>
      </w:r>
    </w:p>
    <w:p w:rsidR="00FB0BE4" w:rsidRDefault="00FB0BE4" w:rsidP="00FB0BE4">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p>
    <w:p w:rsidR="00FB0BE4" w:rsidRDefault="00FB0BE4" w:rsidP="009D17BF">
      <w:pPr>
        <w:jc w:val="both"/>
        <w:rPr>
          <w:rFonts w:cs="Times New Roman"/>
          <w:sz w:val="22"/>
        </w:rPr>
      </w:pPr>
    </w:p>
    <w:p w:rsidR="006564C5" w:rsidRDefault="006564C5" w:rsidP="009D17BF">
      <w:pPr>
        <w:jc w:val="both"/>
        <w:rPr>
          <w:rFonts w:cs="Times New Roman"/>
          <w:sz w:val="22"/>
        </w:rPr>
      </w:pPr>
    </w:p>
    <w:p w:rsidR="006564C5" w:rsidRDefault="006564C5" w:rsidP="009D17BF">
      <w:pPr>
        <w:jc w:val="both"/>
        <w:rPr>
          <w:rFonts w:cs="Times New Roman"/>
          <w:sz w:val="22"/>
        </w:rPr>
      </w:pPr>
    </w:p>
    <w:p w:rsidR="006564C5" w:rsidRDefault="006564C5" w:rsidP="009D17BF">
      <w:pPr>
        <w:jc w:val="both"/>
        <w:rPr>
          <w:rFonts w:cs="Times New Roman"/>
          <w:sz w:val="22"/>
        </w:rPr>
      </w:pPr>
    </w:p>
    <w:p w:rsidR="006564C5" w:rsidRDefault="006564C5" w:rsidP="009D17BF">
      <w:pPr>
        <w:jc w:val="both"/>
        <w:rPr>
          <w:rFonts w:cs="Times New Roman"/>
          <w:sz w:val="22"/>
        </w:rPr>
      </w:pPr>
      <w:bookmarkStart w:id="0" w:name="_GoBack"/>
      <w:bookmarkEnd w:id="0"/>
    </w:p>
    <w:p w:rsidR="006564C5" w:rsidRDefault="006564C5" w:rsidP="009D17BF">
      <w:pPr>
        <w:jc w:val="both"/>
        <w:rPr>
          <w:rFonts w:cs="Times New Roman"/>
          <w:sz w:val="22"/>
        </w:rPr>
      </w:pPr>
      <w:r>
        <w:rPr>
          <w:rFonts w:cs="Times New Roman"/>
          <w:noProof/>
          <w:sz w:val="22"/>
          <w:lang w:eastAsia="tr-TR"/>
        </w:rPr>
        <w:drawing>
          <wp:inline distT="0" distB="0" distL="0" distR="0">
            <wp:extent cx="5564849" cy="8471149"/>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et 1.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64849" cy="8471149"/>
                    </a:xfrm>
                    <a:prstGeom prst="rect">
                      <a:avLst/>
                    </a:prstGeom>
                  </pic:spPr>
                </pic:pic>
              </a:graphicData>
            </a:graphic>
          </wp:inline>
        </w:drawing>
      </w:r>
    </w:p>
    <w:p w:rsidR="006564C5" w:rsidRDefault="006564C5" w:rsidP="009D17BF">
      <w:pPr>
        <w:jc w:val="both"/>
        <w:rPr>
          <w:rFonts w:cs="Times New Roman"/>
          <w:sz w:val="22"/>
        </w:rPr>
      </w:pPr>
    </w:p>
    <w:p w:rsidR="006564C5" w:rsidRDefault="006564C5" w:rsidP="009D17BF">
      <w:pPr>
        <w:jc w:val="both"/>
        <w:rPr>
          <w:rFonts w:cs="Times New Roman"/>
          <w:sz w:val="22"/>
        </w:rPr>
      </w:pPr>
      <w:r>
        <w:rPr>
          <w:rFonts w:cs="Times New Roman"/>
          <w:noProof/>
          <w:sz w:val="22"/>
          <w:lang w:eastAsia="tr-TR"/>
        </w:rPr>
        <w:drawing>
          <wp:inline distT="0" distB="0" distL="0" distR="0">
            <wp:extent cx="5726840" cy="8585495"/>
            <wp:effectExtent l="0" t="0" r="762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et 2.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26840" cy="8585495"/>
                    </a:xfrm>
                    <a:prstGeom prst="rect">
                      <a:avLst/>
                    </a:prstGeom>
                  </pic:spPr>
                </pic:pic>
              </a:graphicData>
            </a:graphic>
          </wp:inline>
        </w:drawing>
      </w:r>
    </w:p>
    <w:p w:rsidR="006564C5" w:rsidRDefault="006564C5" w:rsidP="009D17BF">
      <w:pPr>
        <w:jc w:val="both"/>
        <w:rPr>
          <w:rFonts w:cs="Times New Roman"/>
          <w:sz w:val="22"/>
        </w:rPr>
      </w:pPr>
    </w:p>
    <w:p w:rsidR="006564C5" w:rsidRPr="00D66ABE" w:rsidRDefault="006564C5" w:rsidP="009D17BF">
      <w:pPr>
        <w:jc w:val="both"/>
        <w:rPr>
          <w:rFonts w:cs="Times New Roman"/>
          <w:sz w:val="22"/>
        </w:rPr>
      </w:pPr>
      <w:r>
        <w:rPr>
          <w:rFonts w:cs="Times New Roman"/>
          <w:noProof/>
          <w:sz w:val="22"/>
          <w:lang w:eastAsia="tr-TR"/>
        </w:rPr>
        <w:drawing>
          <wp:inline distT="0" distB="0" distL="0" distR="0">
            <wp:extent cx="5760720" cy="31515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et kullanım izni ram.pn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151505"/>
                    </a:xfrm>
                    <a:prstGeom prst="rect">
                      <a:avLst/>
                    </a:prstGeom>
                  </pic:spPr>
                </pic:pic>
              </a:graphicData>
            </a:graphic>
          </wp:inline>
        </w:drawing>
      </w:r>
    </w:p>
    <w:sectPr w:rsidR="006564C5" w:rsidRPr="00D66ABE" w:rsidSect="00174B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8B465C"/>
    <w:rsid w:val="00055608"/>
    <w:rsid w:val="00097AE0"/>
    <w:rsid w:val="00174B84"/>
    <w:rsid w:val="00201588"/>
    <w:rsid w:val="002234B5"/>
    <w:rsid w:val="006564C5"/>
    <w:rsid w:val="00764DCE"/>
    <w:rsid w:val="008B465C"/>
    <w:rsid w:val="009D17BF"/>
    <w:rsid w:val="00A0290C"/>
    <w:rsid w:val="00A069E6"/>
    <w:rsid w:val="00A711E7"/>
    <w:rsid w:val="00D66ABE"/>
    <w:rsid w:val="00E92848"/>
    <w:rsid w:val="00FB0BE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Z"/>
    <w:qFormat/>
    <w:rsid w:val="002234B5"/>
    <w:pPr>
      <w:spacing w:before="120" w:after="120"/>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64C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6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Z"/>
    <w:qFormat/>
    <w:rsid w:val="002234B5"/>
    <w:pPr>
      <w:spacing w:before="120" w:after="120"/>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564C5"/>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64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5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1120</Words>
  <Characters>6385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ACAR</dc:creator>
  <cp:keywords/>
  <dc:description/>
  <cp:lastModifiedBy>RAM-PC1</cp:lastModifiedBy>
  <cp:revision>12</cp:revision>
  <dcterms:created xsi:type="dcterms:W3CDTF">2019-10-30T06:23:00Z</dcterms:created>
  <dcterms:modified xsi:type="dcterms:W3CDTF">2020-09-29T11:27:00Z</dcterms:modified>
</cp:coreProperties>
</file>